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12" w:rsidRPr="00DF29A4" w:rsidRDefault="008D7C12" w:rsidP="00DF29A4">
      <w:pPr>
        <w:spacing w:after="0" w:line="240" w:lineRule="auto"/>
        <w:jc w:val="center"/>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DIRECCIÓN DE IMPUESTOS Y ADUANAS NACIONALES</w:t>
      </w: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 </w:t>
      </w:r>
    </w:p>
    <w:p w:rsidR="00AC0047" w:rsidRDefault="00AC0047"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Bogotá D.C.  Julio 18 de 2014</w:t>
      </w:r>
    </w:p>
    <w:p w:rsidR="00DF29A4" w:rsidRDefault="00DF29A4" w:rsidP="00DF29A4">
      <w:pPr>
        <w:spacing w:after="0" w:line="240" w:lineRule="auto"/>
        <w:jc w:val="both"/>
        <w:rPr>
          <w:rFonts w:ascii="Times New Roman" w:eastAsia="Times New Roman" w:hAnsi="Times New Roman" w:cs="Times New Roman"/>
          <w:b/>
          <w:bCs/>
          <w:sz w:val="24"/>
          <w:szCs w:val="24"/>
          <w:lang w:eastAsia="es-ES"/>
        </w:rPr>
      </w:pPr>
    </w:p>
    <w:p w:rsidR="00AC0047" w:rsidRDefault="00AC0047" w:rsidP="00AC0047">
      <w:pPr>
        <w:spacing w:after="0" w:line="240" w:lineRule="auto"/>
        <w:jc w:val="center"/>
        <w:rPr>
          <w:rFonts w:ascii="Times New Roman" w:eastAsia="Times New Roman" w:hAnsi="Times New Roman" w:cs="Times New Roman"/>
          <w:b/>
          <w:bCs/>
          <w:sz w:val="24"/>
          <w:szCs w:val="24"/>
          <w:lang w:eastAsia="es-ES"/>
        </w:rPr>
      </w:pPr>
    </w:p>
    <w:p w:rsidR="008D7C12" w:rsidRPr="00DF29A4" w:rsidRDefault="008D7C12" w:rsidP="00AC0047">
      <w:pPr>
        <w:spacing w:after="0" w:line="240" w:lineRule="auto"/>
        <w:jc w:val="center"/>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CONCEPTO TRIBUTARIO No. 042966</w:t>
      </w:r>
    </w:p>
    <w:p w:rsidR="00DF29A4" w:rsidRDefault="00DF29A4" w:rsidP="00DF29A4">
      <w:pPr>
        <w:spacing w:after="0" w:line="240" w:lineRule="auto"/>
        <w:jc w:val="both"/>
        <w:rPr>
          <w:rFonts w:ascii="Times New Roman" w:eastAsia="Times New Roman" w:hAnsi="Times New Roman" w:cs="Times New Roman"/>
          <w:b/>
          <w:bCs/>
          <w:sz w:val="24"/>
          <w:szCs w:val="24"/>
          <w:lang w:eastAsia="es-ES"/>
        </w:rPr>
      </w:pPr>
    </w:p>
    <w:p w:rsidR="00AC0047" w:rsidRDefault="00AC0047" w:rsidP="00DF29A4">
      <w:pPr>
        <w:spacing w:after="0" w:line="240" w:lineRule="auto"/>
        <w:jc w:val="both"/>
        <w:rPr>
          <w:rFonts w:ascii="Times New Roman" w:eastAsia="Times New Roman" w:hAnsi="Times New Roman" w:cs="Times New Roman"/>
          <w:b/>
          <w:b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REF.: Radicado 02793 del 21/11/2013</w:t>
      </w: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 </w:t>
      </w: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Tema     Impuesto sobre la Renta y Complementarios</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Descriptores     Deducciones</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Fuentes formales    </w:t>
      </w:r>
      <w:hyperlink r:id="rId6" w:history="1">
        <w:r w:rsidRPr="00DF29A4">
          <w:rPr>
            <w:rFonts w:ascii="Times New Roman" w:eastAsia="Times New Roman" w:hAnsi="Times New Roman" w:cs="Times New Roman"/>
            <w:sz w:val="24"/>
            <w:szCs w:val="24"/>
            <w:u w:val="single"/>
            <w:lang w:eastAsia="es-ES"/>
          </w:rPr>
          <w:t>Estatuto Tributario</w:t>
        </w:r>
      </w:hyperlink>
      <w:r w:rsidRPr="00DF29A4">
        <w:rPr>
          <w:rFonts w:ascii="Times New Roman" w:eastAsia="Times New Roman" w:hAnsi="Times New Roman" w:cs="Times New Roman"/>
          <w:sz w:val="24"/>
          <w:szCs w:val="24"/>
          <w:lang w:eastAsia="es-ES"/>
        </w:rPr>
        <w:t> artículo 108. </w:t>
      </w:r>
      <w:hyperlink r:id="rId7" w:history="1">
        <w:r w:rsidRPr="00DF29A4">
          <w:rPr>
            <w:rFonts w:ascii="Times New Roman" w:eastAsia="Times New Roman" w:hAnsi="Times New Roman" w:cs="Times New Roman"/>
            <w:sz w:val="24"/>
            <w:szCs w:val="24"/>
            <w:u w:val="single"/>
            <w:lang w:eastAsia="es-ES"/>
          </w:rPr>
          <w:t>Ley 100 de 1993</w:t>
        </w:r>
      </w:hyperlink>
      <w:r w:rsidRPr="00DF29A4">
        <w:rPr>
          <w:rFonts w:ascii="Times New Roman" w:eastAsia="Times New Roman" w:hAnsi="Times New Roman" w:cs="Times New Roman"/>
          <w:sz w:val="24"/>
          <w:szCs w:val="24"/>
          <w:lang w:eastAsia="es-ES"/>
        </w:rPr>
        <w:t> artículo 18 </w:t>
      </w:r>
      <w:hyperlink r:id="rId8" w:history="1">
        <w:r w:rsidRPr="00DF29A4">
          <w:rPr>
            <w:rFonts w:ascii="Times New Roman" w:eastAsia="Times New Roman" w:hAnsi="Times New Roman" w:cs="Times New Roman"/>
            <w:sz w:val="24"/>
            <w:szCs w:val="24"/>
            <w:u w:val="single"/>
            <w:lang w:eastAsia="es-ES"/>
          </w:rPr>
          <w:t>Decreto 1070 de 2013</w:t>
        </w:r>
      </w:hyperlink>
      <w:r w:rsidRPr="00DF29A4">
        <w:rPr>
          <w:rFonts w:ascii="Times New Roman" w:eastAsia="Times New Roman" w:hAnsi="Times New Roman" w:cs="Times New Roman"/>
          <w:sz w:val="24"/>
          <w:szCs w:val="24"/>
          <w:lang w:eastAsia="es-ES"/>
        </w:rPr>
        <w:t> artículo 3°. </w:t>
      </w:r>
      <w:hyperlink r:id="rId9" w:history="1">
        <w:r w:rsidRPr="00DF29A4">
          <w:rPr>
            <w:rFonts w:ascii="Times New Roman" w:eastAsia="Times New Roman" w:hAnsi="Times New Roman" w:cs="Times New Roman"/>
            <w:sz w:val="24"/>
            <w:szCs w:val="24"/>
            <w:u w:val="single"/>
            <w:lang w:eastAsia="es-ES"/>
          </w:rPr>
          <w:t>Decreto 1703 de 2002</w:t>
        </w:r>
      </w:hyperlink>
      <w:r w:rsidRPr="00DF29A4">
        <w:rPr>
          <w:rFonts w:ascii="Times New Roman" w:eastAsia="Times New Roman" w:hAnsi="Times New Roman" w:cs="Times New Roman"/>
          <w:sz w:val="24"/>
          <w:szCs w:val="24"/>
          <w:lang w:eastAsia="es-ES"/>
        </w:rPr>
        <w:t> artículo 23 Oficio 060032 del 23 de septiembre de 2013. Oficio No. 072394 del 13 de noviembre de 2013</w:t>
      </w: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 </w:t>
      </w: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En el escrito de la referencia se formulan las siguientes preguntas:</w:t>
      </w:r>
    </w:p>
    <w:p w:rsidR="00DF29A4" w:rsidRDefault="00DF29A4" w:rsidP="00DF29A4">
      <w:pPr>
        <w:spacing w:after="0" w:line="240" w:lineRule="auto"/>
        <w:jc w:val="both"/>
        <w:rPr>
          <w:rFonts w:ascii="Times New Roman" w:eastAsia="Times New Roman" w:hAnsi="Times New Roman" w:cs="Times New Roman"/>
          <w:i/>
          <w:i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i/>
          <w:iCs/>
          <w:sz w:val="24"/>
          <w:szCs w:val="24"/>
          <w:lang w:eastAsia="es-ES"/>
        </w:rPr>
        <w:t>"1. Para efectos de la procedencia de la deducción en la determinación del impuesto de renta por los pagos realizados a una persona natural que presta servicios, honorarios, contratos de obra, arrendamiento de servicios, consultoría, asesoría; solo [sic] aplicaría para los contratos que superen los tres meses?, de conformidad con el oficio no. [</w:t>
      </w:r>
      <w:proofErr w:type="gramStart"/>
      <w:r w:rsidRPr="00DF29A4">
        <w:rPr>
          <w:rFonts w:ascii="Times New Roman" w:eastAsia="Times New Roman" w:hAnsi="Times New Roman" w:cs="Times New Roman"/>
          <w:i/>
          <w:iCs/>
          <w:sz w:val="24"/>
          <w:szCs w:val="24"/>
          <w:lang w:eastAsia="es-ES"/>
        </w:rPr>
        <w:t>sic</w:t>
      </w:r>
      <w:proofErr w:type="gramEnd"/>
      <w:r w:rsidRPr="00DF29A4">
        <w:rPr>
          <w:rFonts w:ascii="Times New Roman" w:eastAsia="Times New Roman" w:hAnsi="Times New Roman" w:cs="Times New Roman"/>
          <w:i/>
          <w:iCs/>
          <w:sz w:val="24"/>
          <w:szCs w:val="24"/>
          <w:lang w:eastAsia="es-ES"/>
        </w:rPr>
        <w:t>] 060032 del 23 de septiembre de 2013, expedido por la DIAN.</w:t>
      </w:r>
    </w:p>
    <w:p w:rsidR="00DF29A4" w:rsidRDefault="00DF29A4" w:rsidP="00DF29A4">
      <w:pPr>
        <w:spacing w:after="0" w:line="240" w:lineRule="auto"/>
        <w:jc w:val="both"/>
        <w:rPr>
          <w:rFonts w:ascii="Times New Roman" w:eastAsia="Times New Roman" w:hAnsi="Times New Roman" w:cs="Times New Roman"/>
          <w:i/>
          <w:i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i/>
          <w:iCs/>
          <w:sz w:val="24"/>
          <w:szCs w:val="24"/>
          <w:lang w:eastAsia="es-ES"/>
        </w:rPr>
        <w:t>2. De conformidad con lo establecido en el inciso 1 del artículo 23 del </w:t>
      </w:r>
      <w:hyperlink r:id="rId10" w:history="1">
        <w:r w:rsidRPr="00DF29A4">
          <w:rPr>
            <w:rFonts w:ascii="Times New Roman" w:eastAsia="Times New Roman" w:hAnsi="Times New Roman" w:cs="Times New Roman"/>
            <w:sz w:val="24"/>
            <w:szCs w:val="24"/>
            <w:u w:val="single"/>
            <w:lang w:eastAsia="es-ES"/>
          </w:rPr>
          <w:t>Decreto 1703 de 2002</w:t>
        </w:r>
      </w:hyperlink>
      <w:r w:rsidRPr="00DF29A4">
        <w:rPr>
          <w:rFonts w:ascii="Times New Roman" w:eastAsia="Times New Roman" w:hAnsi="Times New Roman" w:cs="Times New Roman"/>
          <w:i/>
          <w:iCs/>
          <w:sz w:val="24"/>
          <w:szCs w:val="24"/>
          <w:lang w:eastAsia="es-ES"/>
        </w:rPr>
        <w:t>, reglamentario de la </w:t>
      </w:r>
      <w:hyperlink r:id="rId11" w:history="1">
        <w:r w:rsidRPr="00DF29A4">
          <w:rPr>
            <w:rFonts w:ascii="Times New Roman" w:eastAsia="Times New Roman" w:hAnsi="Times New Roman" w:cs="Times New Roman"/>
            <w:sz w:val="24"/>
            <w:szCs w:val="24"/>
            <w:u w:val="single"/>
            <w:lang w:eastAsia="es-ES"/>
          </w:rPr>
          <w:t>Ley 100 de 1993</w:t>
        </w:r>
      </w:hyperlink>
      <w:r w:rsidRPr="00DF29A4">
        <w:rPr>
          <w:rFonts w:ascii="Times New Roman" w:eastAsia="Times New Roman" w:hAnsi="Times New Roman" w:cs="Times New Roman"/>
          <w:i/>
          <w:iCs/>
          <w:sz w:val="24"/>
          <w:szCs w:val="24"/>
          <w:lang w:eastAsia="es-ES"/>
        </w:rPr>
        <w:t>, para realizar un pago donde se involucra la ejecución de un servicio por una persona natural o jurídica de derecho público o privado tajes como contratos de obra, de arrendamiento de servicios, de prestación de servicios, consultoría, asesoría </w:t>
      </w:r>
      <w:r w:rsidRPr="00DF29A4">
        <w:rPr>
          <w:rFonts w:ascii="Times New Roman" w:eastAsia="Times New Roman" w:hAnsi="Times New Roman" w:cs="Times New Roman"/>
          <w:b/>
          <w:bCs/>
          <w:i/>
          <w:iCs/>
          <w:sz w:val="24"/>
          <w:szCs w:val="24"/>
          <w:lang w:eastAsia="es-ES"/>
        </w:rPr>
        <w:t>y que cuya duración sea inferior </w:t>
      </w:r>
      <w:r w:rsidRPr="00DF29A4">
        <w:rPr>
          <w:rFonts w:ascii="Times New Roman" w:eastAsia="Times New Roman" w:hAnsi="Times New Roman" w:cs="Times New Roman"/>
          <w:i/>
          <w:iCs/>
          <w:sz w:val="24"/>
          <w:szCs w:val="24"/>
          <w:lang w:eastAsia="es-ES"/>
        </w:rPr>
        <w:t>a tres (3) meses, la parte contratante no deberá verificar la afiliación y pago de verificar la afiliación y pago de aportes al sistema general de seguridad social? [</w:t>
      </w:r>
      <w:proofErr w:type="gramStart"/>
      <w:r w:rsidRPr="00DF29A4">
        <w:rPr>
          <w:rFonts w:ascii="Times New Roman" w:eastAsia="Times New Roman" w:hAnsi="Times New Roman" w:cs="Times New Roman"/>
          <w:i/>
          <w:iCs/>
          <w:sz w:val="24"/>
          <w:szCs w:val="24"/>
          <w:lang w:eastAsia="es-ES"/>
        </w:rPr>
        <w:t>sic</w:t>
      </w:r>
      <w:proofErr w:type="gramEnd"/>
      <w:r w:rsidRPr="00DF29A4">
        <w:rPr>
          <w:rFonts w:ascii="Times New Roman" w:eastAsia="Times New Roman" w:hAnsi="Times New Roman" w:cs="Times New Roman"/>
          <w:i/>
          <w:iCs/>
          <w:sz w:val="24"/>
          <w:szCs w:val="24"/>
          <w:lang w:eastAsia="es-ES"/>
        </w:rPr>
        <w:t>].</w:t>
      </w:r>
    </w:p>
    <w:p w:rsidR="00DF29A4" w:rsidRDefault="00DF29A4" w:rsidP="00DF29A4">
      <w:pPr>
        <w:spacing w:after="0" w:line="240" w:lineRule="auto"/>
        <w:jc w:val="both"/>
        <w:rPr>
          <w:rFonts w:ascii="Times New Roman" w:eastAsia="Times New Roman" w:hAnsi="Times New Roman" w:cs="Times New Roman"/>
          <w:i/>
          <w:i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i/>
          <w:iCs/>
          <w:sz w:val="24"/>
          <w:szCs w:val="24"/>
          <w:lang w:eastAsia="es-ES"/>
        </w:rPr>
        <w:t>3. Teniendo en cuenta el </w:t>
      </w:r>
      <w:hyperlink r:id="rId12" w:history="1">
        <w:r w:rsidRPr="00DF29A4">
          <w:rPr>
            <w:rFonts w:ascii="Times New Roman" w:eastAsia="Times New Roman" w:hAnsi="Times New Roman" w:cs="Times New Roman"/>
            <w:sz w:val="24"/>
            <w:szCs w:val="24"/>
            <w:u w:val="single"/>
            <w:lang w:eastAsia="es-ES"/>
          </w:rPr>
          <w:t>Decreto 1070 de 2013</w:t>
        </w:r>
      </w:hyperlink>
      <w:r w:rsidRPr="00DF29A4">
        <w:rPr>
          <w:rFonts w:ascii="Times New Roman" w:eastAsia="Times New Roman" w:hAnsi="Times New Roman" w:cs="Times New Roman"/>
          <w:i/>
          <w:iCs/>
          <w:sz w:val="24"/>
          <w:szCs w:val="24"/>
          <w:lang w:eastAsia="es-ES"/>
        </w:rPr>
        <w:t> los trabajadores independientes y/o informales que por sus servicios ocasionales o permanentes inferiores a tres meses, y que cobran un valor inferior a un (1) SMLMV; deben presentar planilla de pago de seguridad social para poderle cancelar</w:t>
      </w:r>
      <w:proofErr w:type="gramStart"/>
      <w:r w:rsidRPr="00DF29A4">
        <w:rPr>
          <w:rFonts w:ascii="Times New Roman" w:eastAsia="Times New Roman" w:hAnsi="Times New Roman" w:cs="Times New Roman"/>
          <w:i/>
          <w:iCs/>
          <w:sz w:val="24"/>
          <w:szCs w:val="24"/>
          <w:lang w:eastAsia="es-ES"/>
        </w:rPr>
        <w:t>?</w:t>
      </w:r>
      <w:proofErr w:type="gramEnd"/>
      <w:r w:rsidRPr="00DF29A4">
        <w:rPr>
          <w:rFonts w:ascii="Times New Roman" w:eastAsia="Times New Roman" w:hAnsi="Times New Roman" w:cs="Times New Roman"/>
          <w:i/>
          <w:iCs/>
          <w:sz w:val="24"/>
          <w:szCs w:val="24"/>
          <w:lang w:eastAsia="es-ES"/>
        </w:rPr>
        <w:t> [</w:t>
      </w:r>
      <w:proofErr w:type="gramStart"/>
      <w:r w:rsidRPr="00DF29A4">
        <w:rPr>
          <w:rFonts w:ascii="Times New Roman" w:eastAsia="Times New Roman" w:hAnsi="Times New Roman" w:cs="Times New Roman"/>
          <w:i/>
          <w:iCs/>
          <w:sz w:val="24"/>
          <w:szCs w:val="24"/>
          <w:lang w:eastAsia="es-ES"/>
        </w:rPr>
        <w:t>sic</w:t>
      </w:r>
      <w:proofErr w:type="gramEnd"/>
      <w:r w:rsidRPr="00DF29A4">
        <w:rPr>
          <w:rFonts w:ascii="Times New Roman" w:eastAsia="Times New Roman" w:hAnsi="Times New Roman" w:cs="Times New Roman"/>
          <w:i/>
          <w:iCs/>
          <w:sz w:val="24"/>
          <w:szCs w:val="24"/>
          <w:lang w:eastAsia="es-ES"/>
        </w:rPr>
        <w:t>], máxime cuando el sistema de seguridad social no permite a filiarse, cotizar ni pagar por un valor inferior a un (1) SMLMV</w:t>
      </w:r>
      <w:r w:rsidR="00AC0047">
        <w:rPr>
          <w:rFonts w:ascii="Times New Roman" w:eastAsia="Times New Roman" w:hAnsi="Times New Roman" w:cs="Times New Roman"/>
          <w:i/>
          <w:iCs/>
          <w:sz w:val="24"/>
          <w:szCs w:val="24"/>
          <w:lang w:eastAsia="es-ES"/>
        </w:rPr>
        <w:t>.</w:t>
      </w:r>
    </w:p>
    <w:p w:rsidR="00AC0047" w:rsidRDefault="00AC0047" w:rsidP="00DF29A4">
      <w:pPr>
        <w:spacing w:after="0" w:line="240" w:lineRule="auto"/>
        <w:jc w:val="both"/>
        <w:rPr>
          <w:rFonts w:ascii="Times New Roman" w:eastAsia="Times New Roman" w:hAnsi="Times New Roman" w:cs="Times New Roman"/>
          <w:b/>
          <w:bCs/>
          <w:i/>
          <w:i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i/>
          <w:iCs/>
          <w:sz w:val="24"/>
          <w:szCs w:val="24"/>
          <w:lang w:eastAsia="es-ES"/>
        </w:rPr>
        <w:t>EJEMPLO</w:t>
      </w:r>
      <w:r w:rsidRPr="00DF29A4">
        <w:rPr>
          <w:rFonts w:ascii="Times New Roman" w:eastAsia="Times New Roman" w:hAnsi="Times New Roman" w:cs="Times New Roman"/>
          <w:i/>
          <w:iCs/>
          <w:sz w:val="24"/>
          <w:szCs w:val="24"/>
          <w:lang w:eastAsia="es-ES"/>
        </w:rPr>
        <w:t xml:space="preserve">: Una persona jurídica contrata de [sic] Pablo </w:t>
      </w:r>
      <w:proofErr w:type="spellStart"/>
      <w:r w:rsidRPr="00DF29A4">
        <w:rPr>
          <w:rFonts w:ascii="Times New Roman" w:eastAsia="Times New Roman" w:hAnsi="Times New Roman" w:cs="Times New Roman"/>
          <w:i/>
          <w:iCs/>
          <w:sz w:val="24"/>
          <w:szCs w:val="24"/>
          <w:lang w:eastAsia="es-ES"/>
        </w:rPr>
        <w:t>Pataquiva</w:t>
      </w:r>
      <w:proofErr w:type="spellEnd"/>
      <w:r w:rsidRPr="00DF29A4">
        <w:rPr>
          <w:rFonts w:ascii="Times New Roman" w:eastAsia="Times New Roman" w:hAnsi="Times New Roman" w:cs="Times New Roman"/>
          <w:i/>
          <w:iCs/>
          <w:sz w:val="24"/>
          <w:szCs w:val="24"/>
          <w:lang w:eastAsia="es-ES"/>
        </w:rPr>
        <w:t xml:space="preserve"> para que pinte la fachada del local comercial donde funciona el establecimiento de comercio, el valor del contrato corresponde a $ 150.000 Y lo ejecutará en tres (3) días.</w:t>
      </w:r>
    </w:p>
    <w:p w:rsidR="00DF29A4" w:rsidRDefault="00DF29A4" w:rsidP="00DF29A4">
      <w:pPr>
        <w:spacing w:after="0" w:line="240" w:lineRule="auto"/>
        <w:jc w:val="both"/>
        <w:rPr>
          <w:rFonts w:ascii="Times New Roman" w:eastAsia="Times New Roman" w:hAnsi="Times New Roman" w:cs="Times New Roman"/>
          <w:i/>
          <w:i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i/>
          <w:iCs/>
          <w:sz w:val="24"/>
          <w:szCs w:val="24"/>
          <w:lang w:eastAsia="es-ES"/>
        </w:rPr>
        <w:t>4. Teniendo en cuente el ejemplo anterior, debo exigirle a esta persona (Pablo </w:t>
      </w:r>
      <w:proofErr w:type="spellStart"/>
      <w:r w:rsidRPr="00DF29A4">
        <w:rPr>
          <w:rFonts w:ascii="Times New Roman" w:eastAsia="Times New Roman" w:hAnsi="Times New Roman" w:cs="Times New Roman"/>
          <w:i/>
          <w:iCs/>
          <w:sz w:val="24"/>
          <w:szCs w:val="24"/>
          <w:lang w:eastAsia="es-ES"/>
        </w:rPr>
        <w:t>Pataquiva</w:t>
      </w:r>
      <w:proofErr w:type="spellEnd"/>
      <w:r w:rsidRPr="00DF29A4">
        <w:rPr>
          <w:rFonts w:ascii="Times New Roman" w:eastAsia="Times New Roman" w:hAnsi="Times New Roman" w:cs="Times New Roman"/>
          <w:i/>
          <w:iCs/>
          <w:sz w:val="24"/>
          <w:szCs w:val="24"/>
          <w:lang w:eastAsia="es-ES"/>
        </w:rPr>
        <w:t>) la afiliación y el pago de la planilla de seguridad social, teniendo en cuenta que no permite pagar por valor inferior a 1 SMLM\/, o debo pagar el valor contratado sin exigir el pago de la planilla del sistema de seguridad social con base en lo establecido en el artículo 23 del </w:t>
      </w:r>
      <w:hyperlink r:id="rId13" w:history="1">
        <w:r w:rsidRPr="00DF29A4">
          <w:rPr>
            <w:rFonts w:ascii="Times New Roman" w:eastAsia="Times New Roman" w:hAnsi="Times New Roman" w:cs="Times New Roman"/>
            <w:sz w:val="24"/>
            <w:szCs w:val="24"/>
            <w:u w:val="single"/>
            <w:lang w:eastAsia="es-ES"/>
          </w:rPr>
          <w:t>Decreto 1703 de 2002</w:t>
        </w:r>
      </w:hyperlink>
      <w:r w:rsidRPr="00DF29A4">
        <w:rPr>
          <w:rFonts w:ascii="Times New Roman" w:eastAsia="Times New Roman" w:hAnsi="Times New Roman" w:cs="Times New Roman"/>
          <w:i/>
          <w:iCs/>
          <w:sz w:val="24"/>
          <w:szCs w:val="24"/>
          <w:lang w:eastAsia="es-ES"/>
        </w:rPr>
        <w:t>, reglamentario de la </w:t>
      </w:r>
      <w:hyperlink r:id="rId14" w:history="1">
        <w:r w:rsidRPr="00DF29A4">
          <w:rPr>
            <w:rFonts w:ascii="Times New Roman" w:eastAsia="Times New Roman" w:hAnsi="Times New Roman" w:cs="Times New Roman"/>
            <w:sz w:val="24"/>
            <w:szCs w:val="24"/>
            <w:u w:val="single"/>
            <w:lang w:eastAsia="es-ES"/>
          </w:rPr>
          <w:t>Ley 100 de 1993</w:t>
        </w:r>
      </w:hyperlink>
      <w:r w:rsidRPr="00DF29A4">
        <w:rPr>
          <w:rFonts w:ascii="Times New Roman" w:eastAsia="Times New Roman" w:hAnsi="Times New Roman" w:cs="Times New Roman"/>
          <w:i/>
          <w:iCs/>
          <w:sz w:val="24"/>
          <w:szCs w:val="24"/>
          <w:lang w:eastAsia="es-ES"/>
        </w:rPr>
        <w:t>? [</w:t>
      </w:r>
      <w:proofErr w:type="gramStart"/>
      <w:r w:rsidRPr="00DF29A4">
        <w:rPr>
          <w:rFonts w:ascii="Times New Roman" w:eastAsia="Times New Roman" w:hAnsi="Times New Roman" w:cs="Times New Roman"/>
          <w:i/>
          <w:iCs/>
          <w:sz w:val="24"/>
          <w:szCs w:val="24"/>
          <w:lang w:eastAsia="es-ES"/>
        </w:rPr>
        <w:t>sic</w:t>
      </w:r>
      <w:proofErr w:type="gramEnd"/>
      <w:r w:rsidRPr="00DF29A4">
        <w:rPr>
          <w:rFonts w:ascii="Times New Roman" w:eastAsia="Times New Roman" w:hAnsi="Times New Roman" w:cs="Times New Roman"/>
          <w:i/>
          <w:iCs/>
          <w:sz w:val="24"/>
          <w:szCs w:val="24"/>
          <w:lang w:eastAsia="es-ES"/>
        </w:rPr>
        <w:t>]</w:t>
      </w:r>
    </w:p>
    <w:p w:rsidR="00DF29A4" w:rsidRDefault="00DF29A4" w:rsidP="00DF29A4">
      <w:pPr>
        <w:spacing w:after="0" w:line="240" w:lineRule="auto"/>
        <w:jc w:val="both"/>
        <w:rPr>
          <w:rFonts w:ascii="Times New Roman" w:eastAsia="Times New Roman" w:hAnsi="Times New Roman" w:cs="Times New Roman"/>
          <w:i/>
          <w:i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i/>
          <w:iCs/>
          <w:sz w:val="24"/>
          <w:szCs w:val="24"/>
          <w:lang w:eastAsia="es-ES"/>
        </w:rPr>
        <w:t>5. Si un funcionario de la empresa paga a un taxista una carrera, o un almuerzo en la calle o saca una fotocopias [sic}, pide a un jardinero la poda del jardín de la empresa, paga a un señor solo [sic] para que lave los vidrios de la fachada, compra un par de refrigerios todo con personas naturales y por valores inferiores a (1) SMLMV debe exigir la planilla de afiliación [sic] y el pago al sistema de seguridad social de conformidad con el </w:t>
      </w:r>
      <w:hyperlink r:id="rId15" w:history="1">
        <w:r w:rsidRPr="00DF29A4">
          <w:rPr>
            <w:rFonts w:ascii="Times New Roman" w:eastAsia="Times New Roman" w:hAnsi="Times New Roman" w:cs="Times New Roman"/>
            <w:sz w:val="24"/>
            <w:szCs w:val="24"/>
            <w:u w:val="single"/>
            <w:lang w:eastAsia="es-ES"/>
          </w:rPr>
          <w:t>Decreto 1070 de 2013</w:t>
        </w:r>
      </w:hyperlink>
      <w:r w:rsidRPr="00DF29A4">
        <w:rPr>
          <w:rFonts w:ascii="Times New Roman" w:eastAsia="Times New Roman" w:hAnsi="Times New Roman" w:cs="Times New Roman"/>
          <w:i/>
          <w:iCs/>
          <w:sz w:val="24"/>
          <w:szCs w:val="24"/>
          <w:lang w:eastAsia="es-ES"/>
        </w:rPr>
        <w:t>, o no se debe exigir nada de esto conforme lo ordena el artículo 23 del </w:t>
      </w:r>
      <w:hyperlink r:id="rId16" w:history="1">
        <w:r w:rsidRPr="00DF29A4">
          <w:rPr>
            <w:rFonts w:ascii="Times New Roman" w:eastAsia="Times New Roman" w:hAnsi="Times New Roman" w:cs="Times New Roman"/>
            <w:sz w:val="24"/>
            <w:szCs w:val="24"/>
            <w:u w:val="single"/>
            <w:lang w:eastAsia="es-ES"/>
          </w:rPr>
          <w:t>Decreto 1703 de 2002</w:t>
        </w:r>
      </w:hyperlink>
      <w:r w:rsidRPr="00DF29A4">
        <w:rPr>
          <w:rFonts w:ascii="Times New Roman" w:eastAsia="Times New Roman" w:hAnsi="Times New Roman" w:cs="Times New Roman"/>
          <w:i/>
          <w:iCs/>
          <w:sz w:val="24"/>
          <w:szCs w:val="24"/>
          <w:lang w:eastAsia="es-ES"/>
        </w:rPr>
        <w:t>, reglamentario de la </w:t>
      </w:r>
      <w:hyperlink r:id="rId17" w:history="1">
        <w:r w:rsidRPr="00DF29A4">
          <w:rPr>
            <w:rFonts w:ascii="Times New Roman" w:eastAsia="Times New Roman" w:hAnsi="Times New Roman" w:cs="Times New Roman"/>
            <w:sz w:val="24"/>
            <w:szCs w:val="24"/>
            <w:u w:val="single"/>
            <w:lang w:eastAsia="es-ES"/>
          </w:rPr>
          <w:t>Ley 100 de 1993</w:t>
        </w:r>
      </w:hyperlink>
      <w:r w:rsidR="00DF29A4">
        <w:rPr>
          <w:rFonts w:ascii="Times New Roman" w:eastAsia="Times New Roman" w:hAnsi="Times New Roman" w:cs="Times New Roman"/>
          <w:i/>
          <w:iCs/>
          <w:sz w:val="24"/>
          <w:szCs w:val="24"/>
          <w:lang w:eastAsia="es-ES"/>
        </w:rPr>
        <w:t xml:space="preserve">? </w:t>
      </w:r>
    </w:p>
    <w:p w:rsidR="00DF29A4" w:rsidRDefault="00DF29A4" w:rsidP="00DF29A4">
      <w:pPr>
        <w:spacing w:after="0" w:line="240" w:lineRule="auto"/>
        <w:jc w:val="both"/>
        <w:rPr>
          <w:rFonts w:ascii="Times New Roman" w:eastAsia="Times New Roman" w:hAnsi="Times New Roman" w:cs="Times New Roman"/>
          <w:i/>
          <w:i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i/>
          <w:iCs/>
          <w:sz w:val="24"/>
          <w:szCs w:val="24"/>
          <w:lang w:eastAsia="es-ES"/>
        </w:rPr>
        <w:t>6. Si una persona natural contrata por un término inferior a 3 meses por un valor de $ 50.000 mensuales, cual [sic] es el valor a pagar al sistema de seguridad social por concepto de SALUD, PENSIÓN Y ARL, y una vez pague estos conceptos cual [sic] es el valor que le queda a la persona natural que ejecuto [sic] un contrato por valor de $ 50.000</w:t>
      </w:r>
      <w:proofErr w:type="gramStart"/>
      <w:r w:rsidRPr="00DF29A4">
        <w:rPr>
          <w:rFonts w:ascii="Times New Roman" w:eastAsia="Times New Roman" w:hAnsi="Times New Roman" w:cs="Times New Roman"/>
          <w:i/>
          <w:iCs/>
          <w:sz w:val="24"/>
          <w:szCs w:val="24"/>
          <w:lang w:eastAsia="es-ES"/>
        </w:rPr>
        <w:t>?</w:t>
      </w:r>
      <w:proofErr w:type="gramEnd"/>
      <w:r w:rsidRPr="00DF29A4">
        <w:rPr>
          <w:rFonts w:ascii="Times New Roman" w:eastAsia="Times New Roman" w:hAnsi="Times New Roman" w:cs="Times New Roman"/>
          <w:i/>
          <w:iCs/>
          <w:sz w:val="24"/>
          <w:szCs w:val="24"/>
          <w:lang w:eastAsia="es-ES"/>
        </w:rPr>
        <w:t> [</w:t>
      </w:r>
      <w:proofErr w:type="gramStart"/>
      <w:r w:rsidRPr="00DF29A4">
        <w:rPr>
          <w:rFonts w:ascii="Times New Roman" w:eastAsia="Times New Roman" w:hAnsi="Times New Roman" w:cs="Times New Roman"/>
          <w:i/>
          <w:iCs/>
          <w:sz w:val="24"/>
          <w:szCs w:val="24"/>
          <w:lang w:eastAsia="es-ES"/>
        </w:rPr>
        <w:t>sic</w:t>
      </w:r>
      <w:proofErr w:type="gramEnd"/>
      <w:r w:rsidRPr="00DF29A4">
        <w:rPr>
          <w:rFonts w:ascii="Times New Roman" w:eastAsia="Times New Roman" w:hAnsi="Times New Roman" w:cs="Times New Roman"/>
          <w:i/>
          <w:iCs/>
          <w:sz w:val="24"/>
          <w:szCs w:val="24"/>
          <w:lang w:eastAsia="es-ES"/>
        </w:rPr>
        <w:t>]</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Una vez analizada la consulta, tenemos que las preguntas 2, 6 no son de competencia de este Despacho, razón por la cual se remitirán a la Oficina Jurídica y Apoyo Legislativo del Ministerio de la Protección Social para que sean resueltas por esta entidad.</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Hecha la anterior precisión, se procederá a resolver el cuestionario en el mismo orden en que se formulan las preguntas de competencia de este Despacho:</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sz w:val="24"/>
          <w:szCs w:val="24"/>
          <w:lang w:eastAsia="es-ES"/>
        </w:rPr>
        <w:t>Pregunta uno:</w:t>
      </w:r>
      <w:r w:rsidRPr="00DF29A4">
        <w:rPr>
          <w:rFonts w:ascii="Times New Roman" w:eastAsia="Times New Roman" w:hAnsi="Times New Roman" w:cs="Times New Roman"/>
          <w:sz w:val="24"/>
          <w:szCs w:val="24"/>
          <w:lang w:eastAsia="es-ES"/>
        </w:rPr>
        <w:t> </w:t>
      </w:r>
      <w:r w:rsidRPr="00DF29A4">
        <w:rPr>
          <w:rFonts w:ascii="Times New Roman" w:eastAsia="Times New Roman" w:hAnsi="Times New Roman" w:cs="Times New Roman"/>
          <w:i/>
          <w:iCs/>
          <w:sz w:val="24"/>
          <w:szCs w:val="24"/>
          <w:lang w:eastAsia="es-ES"/>
        </w:rPr>
        <w:t>Para efectos de la procedencia de la deducción en la determinación del impuesto de renta por los pagos realizados a una persona natural que presta servicios, honorarios, contratos de obra, arrendamiento de servicios, consultaría, asesoría</w:t>
      </w:r>
      <w:r w:rsidRPr="00DF29A4">
        <w:rPr>
          <w:rFonts w:ascii="Times New Roman" w:eastAsia="Times New Roman" w:hAnsi="Times New Roman" w:cs="Times New Roman"/>
          <w:sz w:val="24"/>
          <w:szCs w:val="24"/>
          <w:lang w:eastAsia="es-ES"/>
        </w:rPr>
        <w:t>; solo [sic] aplicaría para los contratos que superen los tres meses?, de conformidad con el oficio no. [</w:t>
      </w:r>
      <w:proofErr w:type="gramStart"/>
      <w:r w:rsidRPr="00DF29A4">
        <w:rPr>
          <w:rFonts w:ascii="Times New Roman" w:eastAsia="Times New Roman" w:hAnsi="Times New Roman" w:cs="Times New Roman"/>
          <w:sz w:val="24"/>
          <w:szCs w:val="24"/>
          <w:lang w:eastAsia="es-ES"/>
        </w:rPr>
        <w:t>sic</w:t>
      </w:r>
      <w:proofErr w:type="gramEnd"/>
      <w:r w:rsidRPr="00DF29A4">
        <w:rPr>
          <w:rFonts w:ascii="Times New Roman" w:eastAsia="Times New Roman" w:hAnsi="Times New Roman" w:cs="Times New Roman"/>
          <w:sz w:val="24"/>
          <w:szCs w:val="24"/>
          <w:lang w:eastAsia="es-ES"/>
        </w:rPr>
        <w:t>] 060032 del 23 de septiembre de 2013, expedido por la DIAN.</w:t>
      </w:r>
    </w:p>
    <w:p w:rsidR="00DF29A4" w:rsidRDefault="00DF29A4" w:rsidP="00DF29A4">
      <w:pPr>
        <w:spacing w:after="0" w:line="240" w:lineRule="auto"/>
        <w:jc w:val="both"/>
        <w:rPr>
          <w:rFonts w:ascii="Times New Roman" w:eastAsia="Times New Roman" w:hAnsi="Times New Roman" w:cs="Times New Roman"/>
          <w:b/>
          <w:b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Respuesta:</w:t>
      </w:r>
      <w:r w:rsidRPr="00DF29A4">
        <w:rPr>
          <w:rFonts w:ascii="Times New Roman" w:eastAsia="Times New Roman" w:hAnsi="Times New Roman" w:cs="Times New Roman"/>
          <w:sz w:val="24"/>
          <w:szCs w:val="24"/>
          <w:lang w:eastAsia="es-ES"/>
        </w:rPr>
        <w:t> Es importante precisar que la tesis expuesta en el oficio 060032 del 23 de septiembre de 2013, fue que el contratante debe verificar la afiliación y el pago de las cotizaciones y aportes: al Sistema General de Seguridad Social que le corresponden al contratista, según la ley para tener derecho a la deducción en el impuesto de renta y complementarios por las pagos realizados a este.</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Este oficio resolvió una inquietud sobre si los pagos realizados a una persona natural</w:t>
      </w:r>
      <w:r w:rsidR="00DF29A4">
        <w:rPr>
          <w:rFonts w:ascii="Times New Roman" w:eastAsia="Times New Roman" w:hAnsi="Times New Roman" w:cs="Times New Roman"/>
          <w:sz w:val="24"/>
          <w:szCs w:val="24"/>
          <w:lang w:eastAsia="es-ES"/>
        </w:rPr>
        <w:t xml:space="preserve"> </w:t>
      </w:r>
      <w:r w:rsidRPr="00DF29A4">
        <w:rPr>
          <w:rFonts w:ascii="Times New Roman" w:eastAsia="Times New Roman" w:hAnsi="Times New Roman" w:cs="Times New Roman"/>
          <w:sz w:val="24"/>
          <w:szCs w:val="24"/>
          <w:lang w:eastAsia="es-ES"/>
        </w:rPr>
        <w:t>que presta servicios (en ese caso e transporte de carga), se debían soportar con la "planilla de pago de 1 seguridad social" para tener derecho a su deducción en el impuesto de renta y complementarios, con fundamento en el artículo 3° del </w:t>
      </w:r>
      <w:hyperlink r:id="rId18" w:history="1">
        <w:r w:rsidRPr="00DF29A4">
          <w:rPr>
            <w:rFonts w:ascii="Times New Roman" w:eastAsia="Times New Roman" w:hAnsi="Times New Roman" w:cs="Times New Roman"/>
            <w:sz w:val="24"/>
            <w:szCs w:val="24"/>
            <w:u w:val="single"/>
            <w:lang w:eastAsia="es-ES"/>
          </w:rPr>
          <w:t>Decreto 1070 de 2013</w:t>
        </w:r>
      </w:hyperlink>
      <w:r w:rsidRPr="00DF29A4">
        <w:rPr>
          <w:rFonts w:ascii="Times New Roman" w:eastAsia="Times New Roman" w:hAnsi="Times New Roman" w:cs="Times New Roman"/>
          <w:sz w:val="24"/>
          <w:szCs w:val="24"/>
          <w:lang w:eastAsia="es-ES"/>
        </w:rPr>
        <w:t>, razón por la cual no se puede derivar una tesis jurídica del oficio 060032 del 23 de septiembre de 2013 como la planteada en esta pregunta en el sentido que este requisito sólo aplicaría para los contratos que superen los tres meses.</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lastRenderedPageBreak/>
        <w:t>En este caso, la inquietud planteada fue resuelta mediante oficio 072394 del 13 de noviembre de 2013, que se adjunta a la presente comunicación por ser doctrina vigente, el cual analizo lo contenido en los artículos 26 y 27 de la Ley 1393 de 2010, el parágrafo del artículo 1108 del </w:t>
      </w:r>
      <w:hyperlink r:id="rId19" w:history="1">
        <w:r w:rsidRPr="00DF29A4">
          <w:rPr>
            <w:rFonts w:ascii="Times New Roman" w:eastAsia="Times New Roman" w:hAnsi="Times New Roman" w:cs="Times New Roman"/>
            <w:sz w:val="24"/>
            <w:szCs w:val="24"/>
            <w:u w:val="single"/>
            <w:lang w:eastAsia="es-ES"/>
          </w:rPr>
          <w:t>Estatuto Tributario</w:t>
        </w:r>
      </w:hyperlink>
      <w:r w:rsidRPr="00DF29A4">
        <w:rPr>
          <w:rFonts w:ascii="Times New Roman" w:eastAsia="Times New Roman" w:hAnsi="Times New Roman" w:cs="Times New Roman"/>
          <w:sz w:val="24"/>
          <w:szCs w:val="24"/>
          <w:lang w:eastAsia="es-ES"/>
        </w:rPr>
        <w:t>, en concordancia con el artículo 23 del </w:t>
      </w:r>
      <w:hyperlink r:id="rId20" w:history="1">
        <w:r w:rsidRPr="00DF29A4">
          <w:rPr>
            <w:rFonts w:ascii="Times New Roman" w:eastAsia="Times New Roman" w:hAnsi="Times New Roman" w:cs="Times New Roman"/>
            <w:sz w:val="24"/>
            <w:szCs w:val="24"/>
            <w:u w:val="single"/>
            <w:lang w:eastAsia="es-ES"/>
          </w:rPr>
          <w:t>Decreto 1703 de 2002</w:t>
        </w:r>
      </w:hyperlink>
      <w:r w:rsidRPr="00DF29A4">
        <w:rPr>
          <w:rFonts w:ascii="Times New Roman" w:eastAsia="Times New Roman" w:hAnsi="Times New Roman" w:cs="Times New Roman"/>
          <w:sz w:val="24"/>
          <w:szCs w:val="24"/>
          <w:lang w:eastAsia="es-ES"/>
        </w:rPr>
        <w:t>.</w:t>
      </w: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Este oficio concluyó que la verificación por parte del contratante de la afiliación y el pago de las cotizaciones y aportes a la seguridad social, para para la procedencia de la deducción en el impuesto sobre la renta de los pagos realizados a las personas naturales por concepto de contratos de prestación de servicios, se predica de aquellos contratos cuya duración sea superior a tres meses:</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DF29A4" w:rsidRPr="00D14CD4" w:rsidRDefault="008D7C12" w:rsidP="00DF29A4">
      <w:pPr>
        <w:spacing w:after="0" w:line="240" w:lineRule="auto"/>
        <w:jc w:val="both"/>
        <w:rPr>
          <w:rFonts w:ascii="Times New Roman" w:eastAsia="Times New Roman" w:hAnsi="Times New Roman" w:cs="Times New Roman"/>
          <w:sz w:val="36"/>
          <w:szCs w:val="36"/>
          <w:lang w:eastAsia="es-ES"/>
        </w:rPr>
      </w:pPr>
      <w:r w:rsidRPr="00D14CD4">
        <w:rPr>
          <w:rFonts w:ascii="Times New Roman" w:eastAsia="Times New Roman" w:hAnsi="Times New Roman" w:cs="Times New Roman"/>
          <w:sz w:val="36"/>
          <w:szCs w:val="36"/>
          <w:highlight w:val="green"/>
          <w:lang w:eastAsia="es-ES"/>
        </w:rPr>
        <w:t>Así mismo, </w:t>
      </w:r>
      <w:r w:rsidRPr="00D14CD4">
        <w:rPr>
          <w:rFonts w:ascii="Times New Roman" w:eastAsia="Times New Roman" w:hAnsi="Times New Roman" w:cs="Times New Roman"/>
          <w:b/>
          <w:bCs/>
          <w:sz w:val="36"/>
          <w:szCs w:val="36"/>
          <w:highlight w:val="green"/>
          <w:lang w:eastAsia="es-ES"/>
        </w:rPr>
        <w:t>de las disposiciones trascritas</w:t>
      </w:r>
      <w:r w:rsidRPr="00D14CD4">
        <w:rPr>
          <w:rFonts w:ascii="Times New Roman" w:eastAsia="Times New Roman" w:hAnsi="Times New Roman" w:cs="Times New Roman"/>
          <w:sz w:val="36"/>
          <w:szCs w:val="36"/>
          <w:highlight w:val="green"/>
          <w:lang w:eastAsia="es-ES"/>
        </w:rPr>
        <w:t> se advierte que </w:t>
      </w:r>
      <w:r w:rsidRPr="00D14CD4">
        <w:rPr>
          <w:rFonts w:ascii="Times New Roman" w:eastAsia="Times New Roman" w:hAnsi="Times New Roman" w:cs="Times New Roman"/>
          <w:b/>
          <w:bCs/>
          <w:sz w:val="36"/>
          <w:szCs w:val="36"/>
          <w:highlight w:val="green"/>
          <w:lang w:eastAsia="es-ES"/>
        </w:rPr>
        <w:t>solamente en los contratos</w:t>
      </w:r>
      <w:r w:rsidRPr="00D14CD4">
        <w:rPr>
          <w:rFonts w:ascii="Times New Roman" w:eastAsia="Times New Roman" w:hAnsi="Times New Roman" w:cs="Times New Roman"/>
          <w:sz w:val="36"/>
          <w:szCs w:val="36"/>
          <w:highlight w:val="green"/>
          <w:lang w:eastAsia="es-ES"/>
        </w:rPr>
        <w:t> en donde esté involucrada la ejecución de un servicio por parte de </w:t>
      </w:r>
      <w:r w:rsidRPr="00D14CD4">
        <w:rPr>
          <w:rFonts w:ascii="Times New Roman" w:eastAsia="Times New Roman" w:hAnsi="Times New Roman" w:cs="Times New Roman"/>
          <w:b/>
          <w:bCs/>
          <w:sz w:val="36"/>
          <w:szCs w:val="36"/>
          <w:highlight w:val="green"/>
          <w:lang w:eastAsia="es-ES"/>
        </w:rPr>
        <w:t>personas naturales que no tengan vinculación laboral, legal o reglamentaria con el contratante y cuya duración supere los tres (3) meses, es que el contratante debe verificar la afiliación y pago de los aportes al Sistema General de Seguridad Soc</w:t>
      </w:r>
      <w:r w:rsidRPr="00D14CD4">
        <w:rPr>
          <w:rFonts w:ascii="Times New Roman" w:eastAsia="Times New Roman" w:hAnsi="Times New Roman" w:cs="Times New Roman"/>
          <w:sz w:val="36"/>
          <w:szCs w:val="36"/>
          <w:highlight w:val="green"/>
          <w:lang w:eastAsia="es-ES"/>
        </w:rPr>
        <w:t>ial.</w:t>
      </w:r>
      <w:r w:rsidRPr="00D14CD4">
        <w:rPr>
          <w:rFonts w:ascii="Times New Roman" w:eastAsia="Times New Roman" w:hAnsi="Times New Roman" w:cs="Times New Roman"/>
          <w:sz w:val="36"/>
          <w:szCs w:val="36"/>
          <w:lang w:eastAsia="es-ES"/>
        </w:rPr>
        <w:t xml:space="preserve"> </w:t>
      </w:r>
    </w:p>
    <w:p w:rsidR="00DF29A4" w:rsidRDefault="00DF29A4" w:rsidP="00DF29A4">
      <w:pPr>
        <w:spacing w:after="0" w:line="240" w:lineRule="auto"/>
        <w:jc w:val="both"/>
        <w:rPr>
          <w:rFonts w:ascii="Times New Roman" w:eastAsia="Times New Roman" w:hAnsi="Times New Roman" w:cs="Times New Roman"/>
          <w:sz w:val="24"/>
          <w:szCs w:val="24"/>
          <w:lang w:eastAsia="es-ES"/>
        </w:rPr>
      </w:pPr>
      <w:bookmarkStart w:id="0" w:name="_GoBack"/>
      <w:bookmarkEnd w:id="0"/>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Por el contrario, no es necesaria dicha verificación cuando se trate de la venta de bienes por parte de esas personas.</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 (Se resalta)</w:t>
      </w:r>
    </w:p>
    <w:p w:rsidR="00DF29A4" w:rsidRDefault="00DF29A4" w:rsidP="00DF29A4">
      <w:pPr>
        <w:spacing w:after="0" w:line="240" w:lineRule="auto"/>
        <w:jc w:val="both"/>
        <w:rPr>
          <w:rFonts w:ascii="Times New Roman" w:eastAsia="Times New Roman" w:hAnsi="Times New Roman" w:cs="Times New Roman"/>
          <w:b/>
          <w:bCs/>
          <w:i/>
          <w:i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i/>
          <w:iCs/>
          <w:sz w:val="24"/>
          <w:szCs w:val="24"/>
          <w:lang w:eastAsia="es-ES"/>
        </w:rPr>
        <w:t>Pregunta tres:</w:t>
      </w:r>
      <w:r w:rsidRPr="00DF29A4">
        <w:rPr>
          <w:rFonts w:ascii="Times New Roman" w:eastAsia="Times New Roman" w:hAnsi="Times New Roman" w:cs="Times New Roman"/>
          <w:i/>
          <w:iCs/>
          <w:sz w:val="24"/>
          <w:szCs w:val="24"/>
          <w:lang w:eastAsia="es-ES"/>
        </w:rPr>
        <w:t> Teniendo en cuenta el </w:t>
      </w:r>
      <w:hyperlink r:id="rId21" w:history="1">
        <w:r w:rsidRPr="00DF29A4">
          <w:rPr>
            <w:rFonts w:ascii="Times New Roman" w:eastAsia="Times New Roman" w:hAnsi="Times New Roman" w:cs="Times New Roman"/>
            <w:sz w:val="24"/>
            <w:szCs w:val="24"/>
            <w:u w:val="single"/>
            <w:lang w:eastAsia="es-ES"/>
          </w:rPr>
          <w:t>Decreto 1070 de 2013</w:t>
        </w:r>
      </w:hyperlink>
      <w:r w:rsidRPr="00DF29A4">
        <w:rPr>
          <w:rFonts w:ascii="Times New Roman" w:eastAsia="Times New Roman" w:hAnsi="Times New Roman" w:cs="Times New Roman"/>
          <w:i/>
          <w:iCs/>
          <w:sz w:val="24"/>
          <w:szCs w:val="24"/>
          <w:lang w:eastAsia="es-ES"/>
        </w:rPr>
        <w:t> los trabajadores independientes y/o informa le s que por sus servicios ocasionales o permanentes inferiores a tres meses, y que cobran un valor inferior a un (1) SMLMV; deben presentar planilla de pago de seguridad social para poderle cancelar</w:t>
      </w:r>
      <w:proofErr w:type="gramStart"/>
      <w:r w:rsidRPr="00DF29A4">
        <w:rPr>
          <w:rFonts w:ascii="Times New Roman" w:eastAsia="Times New Roman" w:hAnsi="Times New Roman" w:cs="Times New Roman"/>
          <w:i/>
          <w:iCs/>
          <w:sz w:val="24"/>
          <w:szCs w:val="24"/>
          <w:lang w:eastAsia="es-ES"/>
        </w:rPr>
        <w:t>?</w:t>
      </w:r>
      <w:proofErr w:type="gramEnd"/>
      <w:r w:rsidRPr="00DF29A4">
        <w:rPr>
          <w:rFonts w:ascii="Times New Roman" w:eastAsia="Times New Roman" w:hAnsi="Times New Roman" w:cs="Times New Roman"/>
          <w:i/>
          <w:iCs/>
          <w:sz w:val="24"/>
          <w:szCs w:val="24"/>
          <w:lang w:eastAsia="es-ES"/>
        </w:rPr>
        <w:t> [</w:t>
      </w:r>
      <w:proofErr w:type="gramStart"/>
      <w:r w:rsidRPr="00DF29A4">
        <w:rPr>
          <w:rFonts w:ascii="Times New Roman" w:eastAsia="Times New Roman" w:hAnsi="Times New Roman" w:cs="Times New Roman"/>
          <w:i/>
          <w:iCs/>
          <w:sz w:val="24"/>
          <w:szCs w:val="24"/>
          <w:lang w:eastAsia="es-ES"/>
        </w:rPr>
        <w:t>sic</w:t>
      </w:r>
      <w:proofErr w:type="gramEnd"/>
      <w:r w:rsidRPr="00DF29A4">
        <w:rPr>
          <w:rFonts w:ascii="Times New Roman" w:eastAsia="Times New Roman" w:hAnsi="Times New Roman" w:cs="Times New Roman"/>
          <w:i/>
          <w:iCs/>
          <w:sz w:val="24"/>
          <w:szCs w:val="24"/>
          <w:lang w:eastAsia="es-ES"/>
        </w:rPr>
        <w:t>], máxime cuando el sistema de seguridad social no permite afiliarse, cotizar ni pagar por un valor inferior a un (1) SMLMV.</w:t>
      </w:r>
    </w:p>
    <w:p w:rsidR="00DF29A4" w:rsidRDefault="00DF29A4" w:rsidP="00DF29A4">
      <w:pPr>
        <w:spacing w:after="0" w:line="240" w:lineRule="auto"/>
        <w:jc w:val="both"/>
        <w:rPr>
          <w:rFonts w:ascii="Times New Roman" w:eastAsia="Times New Roman" w:hAnsi="Times New Roman" w:cs="Times New Roman"/>
          <w:b/>
          <w:bCs/>
          <w:i/>
          <w:i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i/>
          <w:iCs/>
          <w:sz w:val="24"/>
          <w:szCs w:val="24"/>
          <w:lang w:eastAsia="es-ES"/>
        </w:rPr>
        <w:t>EJEMPLO:</w:t>
      </w:r>
      <w:r w:rsidRPr="00DF29A4">
        <w:rPr>
          <w:rFonts w:ascii="Times New Roman" w:eastAsia="Times New Roman" w:hAnsi="Times New Roman" w:cs="Times New Roman"/>
          <w:i/>
          <w:iCs/>
          <w:sz w:val="24"/>
          <w:szCs w:val="24"/>
          <w:lang w:eastAsia="es-ES"/>
        </w:rPr>
        <w:t> Una persona jurídica contrata de [sic] Pablo </w:t>
      </w:r>
      <w:proofErr w:type="spellStart"/>
      <w:r w:rsidRPr="00DF29A4">
        <w:rPr>
          <w:rFonts w:ascii="Times New Roman" w:eastAsia="Times New Roman" w:hAnsi="Times New Roman" w:cs="Times New Roman"/>
          <w:i/>
          <w:iCs/>
          <w:sz w:val="24"/>
          <w:szCs w:val="24"/>
          <w:lang w:eastAsia="es-ES"/>
        </w:rPr>
        <w:t>Pataquiva</w:t>
      </w:r>
      <w:proofErr w:type="spellEnd"/>
      <w:r w:rsidRPr="00DF29A4">
        <w:rPr>
          <w:rFonts w:ascii="Times New Roman" w:eastAsia="Times New Roman" w:hAnsi="Times New Roman" w:cs="Times New Roman"/>
          <w:i/>
          <w:iCs/>
          <w:sz w:val="24"/>
          <w:szCs w:val="24"/>
          <w:lang w:eastAsia="es-ES"/>
        </w:rPr>
        <w:t> para que pinte la fachada del local comerciales donde funciona el establecimiento de comercio, el valor del contrato corresponde a $ 150.000 y lo ejecutará en tres (3) días.</w:t>
      </w:r>
    </w:p>
    <w:p w:rsidR="00DF29A4" w:rsidRDefault="00DF29A4" w:rsidP="00DF29A4">
      <w:pPr>
        <w:spacing w:after="0" w:line="240" w:lineRule="auto"/>
        <w:jc w:val="both"/>
        <w:rPr>
          <w:rFonts w:ascii="Times New Roman" w:eastAsia="Times New Roman" w:hAnsi="Times New Roman" w:cs="Times New Roman"/>
          <w:b/>
          <w:b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Respuesta</w:t>
      </w:r>
      <w:r w:rsidRPr="00DF29A4">
        <w:rPr>
          <w:rFonts w:ascii="Times New Roman" w:eastAsia="Times New Roman" w:hAnsi="Times New Roman" w:cs="Times New Roman"/>
          <w:sz w:val="24"/>
          <w:szCs w:val="24"/>
          <w:lang w:eastAsia="es-ES"/>
        </w:rPr>
        <w:t>: La regla general consagrada en el artículo 108 del </w:t>
      </w:r>
      <w:hyperlink r:id="rId22" w:history="1">
        <w:r w:rsidRPr="00DF29A4">
          <w:rPr>
            <w:rFonts w:ascii="Times New Roman" w:eastAsia="Times New Roman" w:hAnsi="Times New Roman" w:cs="Times New Roman"/>
            <w:sz w:val="24"/>
            <w:szCs w:val="24"/>
            <w:u w:val="single"/>
            <w:lang w:eastAsia="es-ES"/>
          </w:rPr>
          <w:t>Estatuto Tributario</w:t>
        </w:r>
      </w:hyperlink>
      <w:r w:rsidRPr="00DF29A4">
        <w:rPr>
          <w:rFonts w:ascii="Times New Roman" w:eastAsia="Times New Roman" w:hAnsi="Times New Roman" w:cs="Times New Roman"/>
          <w:sz w:val="24"/>
          <w:szCs w:val="24"/>
          <w:lang w:eastAsia="es-ES"/>
        </w:rPr>
        <w:t>, en concordancia con lo preceptuado en el artículo 30 del Decreto 1070, es que los pagos realizados a personas naturales residentes, cuyos ingresos no provengan de una relación laboral o legal y reglamentaria, el contratante debe verificar la afiliación y el pago de las cotizaciones y aportes a la protección social, a fin que sea viable su deducción en el impuesto sobre la renta.</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Esta regla debe observar dos aspectos a saber: el primero es que esta verificación ocurre para aquellos contratos cuya duración sea superior a tres (3) meses, tal como lo señala el artículo 23 del </w:t>
      </w:r>
      <w:hyperlink r:id="rId23" w:history="1">
        <w:r w:rsidRPr="00DF29A4">
          <w:rPr>
            <w:rFonts w:ascii="Times New Roman" w:eastAsia="Times New Roman" w:hAnsi="Times New Roman" w:cs="Times New Roman"/>
            <w:sz w:val="24"/>
            <w:szCs w:val="24"/>
            <w:u w:val="single"/>
            <w:lang w:eastAsia="es-ES"/>
          </w:rPr>
          <w:t>Decreto 1703 de 2002</w:t>
        </w:r>
      </w:hyperlink>
      <w:r w:rsidRPr="00DF29A4">
        <w:rPr>
          <w:rFonts w:ascii="Times New Roman" w:eastAsia="Times New Roman" w:hAnsi="Times New Roman" w:cs="Times New Roman"/>
          <w:sz w:val="24"/>
          <w:szCs w:val="24"/>
          <w:lang w:eastAsia="es-ES"/>
        </w:rPr>
        <w:t xml:space="preserve">, y que el ingreso base de cotización en ningún </w:t>
      </w:r>
      <w:r w:rsidRPr="00DF29A4">
        <w:rPr>
          <w:rFonts w:ascii="Times New Roman" w:eastAsia="Times New Roman" w:hAnsi="Times New Roman" w:cs="Times New Roman"/>
          <w:sz w:val="24"/>
          <w:szCs w:val="24"/>
          <w:lang w:eastAsia="es-ES"/>
        </w:rPr>
        <w:lastRenderedPageBreak/>
        <w:t>caso podrá ser inferior a un salario mínimo legal mensual vigente, de conformidad con lo establecido en el artículo 18 de la </w:t>
      </w:r>
      <w:hyperlink r:id="rId24" w:history="1">
        <w:r w:rsidRPr="00DF29A4">
          <w:rPr>
            <w:rFonts w:ascii="Times New Roman" w:eastAsia="Times New Roman" w:hAnsi="Times New Roman" w:cs="Times New Roman"/>
            <w:sz w:val="24"/>
            <w:szCs w:val="24"/>
            <w:u w:val="single"/>
            <w:lang w:eastAsia="es-ES"/>
          </w:rPr>
          <w:t>Ley 100 de 1993</w:t>
        </w:r>
      </w:hyperlink>
      <w:r w:rsidRPr="00DF29A4">
        <w:rPr>
          <w:rFonts w:ascii="Times New Roman" w:eastAsia="Times New Roman" w:hAnsi="Times New Roman" w:cs="Times New Roman"/>
          <w:sz w:val="24"/>
          <w:szCs w:val="24"/>
          <w:lang w:eastAsia="es-ES"/>
        </w:rPr>
        <w:t> modificada por el artículo 50 de la Ley 797 de 2003.</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En ese orden de ideas, la obligación de verificar la afiliación y el pago de las cotizaciones y aportes a la protección social en les- pagos realizados a personas naturales residentes, cuyos ingresos no provengan de una relación laboral o legal y reglamentaria, será viable cuando estos contratos cumplan con los aspectos anteriormente señalados.</w:t>
      </w:r>
    </w:p>
    <w:p w:rsidR="00DF29A4" w:rsidRDefault="00DF29A4" w:rsidP="00DF29A4">
      <w:pPr>
        <w:spacing w:after="0" w:line="240" w:lineRule="auto"/>
        <w:jc w:val="both"/>
        <w:rPr>
          <w:rFonts w:ascii="Times New Roman" w:eastAsia="Times New Roman" w:hAnsi="Times New Roman" w:cs="Times New Roman"/>
          <w:b/>
          <w:b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Pregunta cuatro</w:t>
      </w:r>
      <w:r w:rsidRPr="00DF29A4">
        <w:rPr>
          <w:rFonts w:ascii="Times New Roman" w:eastAsia="Times New Roman" w:hAnsi="Times New Roman" w:cs="Times New Roman"/>
          <w:sz w:val="24"/>
          <w:szCs w:val="24"/>
          <w:lang w:eastAsia="es-ES"/>
        </w:rPr>
        <w:t>: Teniendo en cuenta el ejemplo anterior, debo exigirle a esta persona (Pablo </w:t>
      </w:r>
      <w:proofErr w:type="spellStart"/>
      <w:r w:rsidRPr="00DF29A4">
        <w:rPr>
          <w:rFonts w:ascii="Times New Roman" w:eastAsia="Times New Roman" w:hAnsi="Times New Roman" w:cs="Times New Roman"/>
          <w:sz w:val="24"/>
          <w:szCs w:val="24"/>
          <w:lang w:eastAsia="es-ES"/>
        </w:rPr>
        <w:t>Pataquiva</w:t>
      </w:r>
      <w:proofErr w:type="spellEnd"/>
      <w:r w:rsidRPr="00DF29A4">
        <w:rPr>
          <w:rFonts w:ascii="Times New Roman" w:eastAsia="Times New Roman" w:hAnsi="Times New Roman" w:cs="Times New Roman"/>
          <w:sz w:val="24"/>
          <w:szCs w:val="24"/>
          <w:lang w:eastAsia="es-ES"/>
        </w:rPr>
        <w:t>) la afiliación y el pago de la planilla de seguridad social, teniendo en cuenta que no permite pagar por valor inferior a 1 SMLMV, o debo pagar el valor contratado sin exigir el pago de la planilla del sistema de seguridad social con base en lo establecido en el artículo 23 del </w:t>
      </w:r>
      <w:hyperlink r:id="rId25" w:history="1">
        <w:r w:rsidRPr="00DF29A4">
          <w:rPr>
            <w:rFonts w:ascii="Times New Roman" w:eastAsia="Times New Roman" w:hAnsi="Times New Roman" w:cs="Times New Roman"/>
            <w:sz w:val="24"/>
            <w:szCs w:val="24"/>
            <w:u w:val="single"/>
            <w:lang w:eastAsia="es-ES"/>
          </w:rPr>
          <w:t>Decreto 1703 de 2002</w:t>
        </w:r>
      </w:hyperlink>
      <w:r w:rsidRPr="00DF29A4">
        <w:rPr>
          <w:rFonts w:ascii="Times New Roman" w:eastAsia="Times New Roman" w:hAnsi="Times New Roman" w:cs="Times New Roman"/>
          <w:sz w:val="24"/>
          <w:szCs w:val="24"/>
          <w:lang w:eastAsia="es-ES"/>
        </w:rPr>
        <w:t>, reglamentario de la </w:t>
      </w:r>
      <w:hyperlink r:id="rId26" w:history="1">
        <w:r w:rsidRPr="00DF29A4">
          <w:rPr>
            <w:rFonts w:ascii="Times New Roman" w:eastAsia="Times New Roman" w:hAnsi="Times New Roman" w:cs="Times New Roman"/>
            <w:sz w:val="24"/>
            <w:szCs w:val="24"/>
            <w:u w:val="single"/>
            <w:lang w:eastAsia="es-ES"/>
          </w:rPr>
          <w:t>Ley 100 de 1993</w:t>
        </w:r>
      </w:hyperlink>
      <w:r w:rsidRPr="00DF29A4">
        <w:rPr>
          <w:rFonts w:ascii="Times New Roman" w:eastAsia="Times New Roman" w:hAnsi="Times New Roman" w:cs="Times New Roman"/>
          <w:sz w:val="24"/>
          <w:szCs w:val="24"/>
          <w:lang w:eastAsia="es-ES"/>
        </w:rPr>
        <w:t>? [</w:t>
      </w:r>
      <w:proofErr w:type="gramStart"/>
      <w:r w:rsidRPr="00DF29A4">
        <w:rPr>
          <w:rFonts w:ascii="Times New Roman" w:eastAsia="Times New Roman" w:hAnsi="Times New Roman" w:cs="Times New Roman"/>
          <w:sz w:val="24"/>
          <w:szCs w:val="24"/>
          <w:lang w:eastAsia="es-ES"/>
        </w:rPr>
        <w:t>sic</w:t>
      </w:r>
      <w:proofErr w:type="gramEnd"/>
      <w:r w:rsidRPr="00DF29A4">
        <w:rPr>
          <w:rFonts w:ascii="Times New Roman" w:eastAsia="Times New Roman" w:hAnsi="Times New Roman" w:cs="Times New Roman"/>
          <w:sz w:val="24"/>
          <w:szCs w:val="24"/>
          <w:lang w:eastAsia="es-ES"/>
        </w:rPr>
        <w:t>]</w:t>
      </w:r>
    </w:p>
    <w:p w:rsidR="00DF29A4" w:rsidRDefault="00DF29A4" w:rsidP="00DF29A4">
      <w:pPr>
        <w:spacing w:after="0" w:line="240" w:lineRule="auto"/>
        <w:jc w:val="both"/>
        <w:rPr>
          <w:rFonts w:ascii="Times New Roman" w:eastAsia="Times New Roman" w:hAnsi="Times New Roman" w:cs="Times New Roman"/>
          <w:b/>
          <w:b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Respuesta</w:t>
      </w:r>
      <w:r w:rsidRPr="00DF29A4">
        <w:rPr>
          <w:rFonts w:ascii="Times New Roman" w:eastAsia="Times New Roman" w:hAnsi="Times New Roman" w:cs="Times New Roman"/>
          <w:sz w:val="24"/>
          <w:szCs w:val="24"/>
          <w:lang w:eastAsia="es-ES"/>
        </w:rPr>
        <w:t>: El análisis y la conclusión expuestos en la pregunta tres son igualmente aplicables a esta pregunta.</w:t>
      </w:r>
    </w:p>
    <w:p w:rsidR="00DF29A4" w:rsidRDefault="00DF29A4" w:rsidP="00DF29A4">
      <w:pPr>
        <w:spacing w:after="0" w:line="240" w:lineRule="auto"/>
        <w:jc w:val="both"/>
        <w:rPr>
          <w:rFonts w:ascii="Times New Roman" w:eastAsia="Times New Roman" w:hAnsi="Times New Roman" w:cs="Times New Roman"/>
          <w:b/>
          <w:b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Pregunta cinco</w:t>
      </w:r>
      <w:r w:rsidRPr="00DF29A4">
        <w:rPr>
          <w:rFonts w:ascii="Times New Roman" w:eastAsia="Times New Roman" w:hAnsi="Times New Roman" w:cs="Times New Roman"/>
          <w:sz w:val="24"/>
          <w:szCs w:val="24"/>
          <w:lang w:eastAsia="es-ES"/>
        </w:rPr>
        <w:t xml:space="preserve">: Si un funcionario de la empresa paga a un taxista una carrera, o un almuerzo en la calle o saca una fotocopias [sic], pide a un jardinero la poda del jardín de la empresa, paga a un señor solo [sic] para que lave los vidrios de la fachada, compra un par de refrigerios todo con personas naturales y por valores inferiores a (1) SMLMV debe exigir la planilla de afiliación [sic] y el pago al sistema de seguridad social de conformidad con </w:t>
      </w:r>
      <w:proofErr w:type="spellStart"/>
      <w:r w:rsidRPr="00DF29A4">
        <w:rPr>
          <w:rFonts w:ascii="Times New Roman" w:eastAsia="Times New Roman" w:hAnsi="Times New Roman" w:cs="Times New Roman"/>
          <w:sz w:val="24"/>
          <w:szCs w:val="24"/>
          <w:lang w:eastAsia="es-ES"/>
        </w:rPr>
        <w:t>el</w:t>
      </w:r>
      <w:hyperlink r:id="rId27" w:history="1">
        <w:r w:rsidRPr="00DF29A4">
          <w:rPr>
            <w:rFonts w:ascii="Times New Roman" w:eastAsia="Times New Roman" w:hAnsi="Times New Roman" w:cs="Times New Roman"/>
            <w:sz w:val="24"/>
            <w:szCs w:val="24"/>
            <w:u w:val="single"/>
            <w:lang w:eastAsia="es-ES"/>
          </w:rPr>
          <w:t>Decreto</w:t>
        </w:r>
        <w:proofErr w:type="spellEnd"/>
        <w:r w:rsidRPr="00DF29A4">
          <w:rPr>
            <w:rFonts w:ascii="Times New Roman" w:eastAsia="Times New Roman" w:hAnsi="Times New Roman" w:cs="Times New Roman"/>
            <w:sz w:val="24"/>
            <w:szCs w:val="24"/>
            <w:u w:val="single"/>
            <w:lang w:eastAsia="es-ES"/>
          </w:rPr>
          <w:t xml:space="preserve"> 1070 de 2013</w:t>
        </w:r>
      </w:hyperlink>
      <w:r w:rsidRPr="00DF29A4">
        <w:rPr>
          <w:rFonts w:ascii="Times New Roman" w:eastAsia="Times New Roman" w:hAnsi="Times New Roman" w:cs="Times New Roman"/>
          <w:sz w:val="24"/>
          <w:szCs w:val="24"/>
          <w:lang w:eastAsia="es-ES"/>
        </w:rPr>
        <w:t>, o no se debe exigir nada de esto conforme lo ordena el artículo 23 del </w:t>
      </w:r>
      <w:hyperlink r:id="rId28" w:history="1">
        <w:r w:rsidRPr="00DF29A4">
          <w:rPr>
            <w:rFonts w:ascii="Times New Roman" w:eastAsia="Times New Roman" w:hAnsi="Times New Roman" w:cs="Times New Roman"/>
            <w:sz w:val="24"/>
            <w:szCs w:val="24"/>
            <w:u w:val="single"/>
            <w:lang w:eastAsia="es-ES"/>
          </w:rPr>
          <w:t>Decreto 1703 de 2002</w:t>
        </w:r>
      </w:hyperlink>
      <w:r w:rsidRPr="00DF29A4">
        <w:rPr>
          <w:rFonts w:ascii="Times New Roman" w:eastAsia="Times New Roman" w:hAnsi="Times New Roman" w:cs="Times New Roman"/>
          <w:sz w:val="24"/>
          <w:szCs w:val="24"/>
          <w:lang w:eastAsia="es-ES"/>
        </w:rPr>
        <w:t>, reglamentario de la </w:t>
      </w:r>
      <w:hyperlink r:id="rId29" w:history="1">
        <w:r w:rsidRPr="00DF29A4">
          <w:rPr>
            <w:rFonts w:ascii="Times New Roman" w:eastAsia="Times New Roman" w:hAnsi="Times New Roman" w:cs="Times New Roman"/>
            <w:sz w:val="24"/>
            <w:szCs w:val="24"/>
            <w:u w:val="single"/>
            <w:lang w:eastAsia="es-ES"/>
          </w:rPr>
          <w:t>Ley 100 de 1993</w:t>
        </w:r>
      </w:hyperlink>
      <w:r w:rsidRPr="00DF29A4">
        <w:rPr>
          <w:rFonts w:ascii="Times New Roman" w:eastAsia="Times New Roman" w:hAnsi="Times New Roman" w:cs="Times New Roman"/>
          <w:sz w:val="24"/>
          <w:szCs w:val="24"/>
          <w:lang w:eastAsia="es-ES"/>
        </w:rPr>
        <w:t>?</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sz w:val="24"/>
          <w:szCs w:val="24"/>
          <w:lang w:eastAsia="es-ES"/>
        </w:rPr>
        <w:t>Respuesta:</w:t>
      </w:r>
      <w:r w:rsidRPr="00DF29A4">
        <w:rPr>
          <w:rFonts w:ascii="Times New Roman" w:eastAsia="Times New Roman" w:hAnsi="Times New Roman" w:cs="Times New Roman"/>
          <w:sz w:val="24"/>
          <w:szCs w:val="24"/>
          <w:lang w:eastAsia="es-ES"/>
        </w:rPr>
        <w:t xml:space="preserve"> El análisis y la conclusión expuestos en la pregunta tres son igualmente aplicables a esta pregunta.</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En los anteriores términos se resuelve su consulta.</w:t>
      </w:r>
    </w:p>
    <w:p w:rsidR="00DF29A4" w:rsidRDefault="00DF29A4" w:rsidP="00DF29A4">
      <w:pPr>
        <w:spacing w:after="0" w:line="240" w:lineRule="auto"/>
        <w:jc w:val="both"/>
        <w:rPr>
          <w:rFonts w:ascii="Times New Roman" w:eastAsia="Times New Roman" w:hAnsi="Times New Roman" w:cs="Times New Roman"/>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sz w:val="24"/>
          <w:szCs w:val="24"/>
          <w:lang w:eastAsia="es-ES"/>
        </w:rPr>
        <w:t>Atentamente,</w:t>
      </w:r>
    </w:p>
    <w:p w:rsidR="00DF29A4" w:rsidRDefault="00DF29A4" w:rsidP="00DF29A4">
      <w:pPr>
        <w:spacing w:after="0" w:line="240" w:lineRule="auto"/>
        <w:jc w:val="both"/>
        <w:rPr>
          <w:rFonts w:ascii="Times New Roman" w:eastAsia="Times New Roman" w:hAnsi="Times New Roman" w:cs="Times New Roman"/>
          <w:b/>
          <w:bCs/>
          <w:sz w:val="24"/>
          <w:szCs w:val="24"/>
          <w:lang w:eastAsia="es-ES"/>
        </w:rPr>
      </w:pPr>
    </w:p>
    <w:p w:rsidR="008D7C12" w:rsidRPr="00DF29A4" w:rsidRDefault="008D7C12" w:rsidP="00DF29A4">
      <w:pPr>
        <w:spacing w:after="0" w:line="240" w:lineRule="auto"/>
        <w:jc w:val="both"/>
        <w:rPr>
          <w:rFonts w:ascii="Times New Roman" w:eastAsia="Times New Roman" w:hAnsi="Times New Roman" w:cs="Times New Roman"/>
          <w:sz w:val="24"/>
          <w:szCs w:val="24"/>
          <w:lang w:eastAsia="es-ES"/>
        </w:rPr>
      </w:pPr>
      <w:r w:rsidRPr="00DF29A4">
        <w:rPr>
          <w:rFonts w:ascii="Times New Roman" w:eastAsia="Times New Roman" w:hAnsi="Times New Roman" w:cs="Times New Roman"/>
          <w:b/>
          <w:bCs/>
          <w:sz w:val="24"/>
          <w:szCs w:val="24"/>
          <w:lang w:eastAsia="es-ES"/>
        </w:rPr>
        <w:t>Subdirección de Gestión Normativa y Doctrina.</w:t>
      </w:r>
    </w:p>
    <w:p w:rsidR="008343A9" w:rsidRPr="00DF29A4" w:rsidRDefault="00DF29A4" w:rsidP="00DF29A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sectPr w:rsidR="008343A9" w:rsidRPr="00DF29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12"/>
    <w:rsid w:val="008343A9"/>
    <w:rsid w:val="008D7C12"/>
    <w:rsid w:val="009E3156"/>
    <w:rsid w:val="00AC0047"/>
    <w:rsid w:val="00D14CD4"/>
    <w:rsid w:val="00DF29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8D7C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D7C12"/>
  </w:style>
  <w:style w:type="character" w:styleId="Hipervnculo">
    <w:name w:val="Hyperlink"/>
    <w:basedOn w:val="Fuentedeprrafopredeter"/>
    <w:uiPriority w:val="99"/>
    <w:semiHidden/>
    <w:unhideWhenUsed/>
    <w:rsid w:val="008D7C12"/>
    <w:rPr>
      <w:color w:val="0000FF"/>
      <w:u w:val="single"/>
    </w:rPr>
  </w:style>
  <w:style w:type="character" w:customStyle="1" w:styleId="grame">
    <w:name w:val="grame"/>
    <w:basedOn w:val="Fuentedeprrafopredeter"/>
    <w:rsid w:val="008D7C12"/>
  </w:style>
  <w:style w:type="character" w:customStyle="1" w:styleId="spelle">
    <w:name w:val="spelle"/>
    <w:basedOn w:val="Fuentedeprrafopredeter"/>
    <w:rsid w:val="008D7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8D7C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D7C12"/>
  </w:style>
  <w:style w:type="character" w:styleId="Hipervnculo">
    <w:name w:val="Hyperlink"/>
    <w:basedOn w:val="Fuentedeprrafopredeter"/>
    <w:uiPriority w:val="99"/>
    <w:semiHidden/>
    <w:unhideWhenUsed/>
    <w:rsid w:val="008D7C12"/>
    <w:rPr>
      <w:color w:val="0000FF"/>
      <w:u w:val="single"/>
    </w:rPr>
  </w:style>
  <w:style w:type="character" w:customStyle="1" w:styleId="grame">
    <w:name w:val="grame"/>
    <w:basedOn w:val="Fuentedeprrafopredeter"/>
    <w:rsid w:val="008D7C12"/>
  </w:style>
  <w:style w:type="character" w:customStyle="1" w:styleId="spelle">
    <w:name w:val="spelle"/>
    <w:basedOn w:val="Fuentedeprrafopredeter"/>
    <w:rsid w:val="008D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ieroficial.com/entes/ministerios/MINHCPD1070-2013.htm" TargetMode="External"/><Relationship Id="rId13" Type="http://schemas.openxmlformats.org/officeDocument/2006/relationships/hyperlink" Target="http://www.noticieroficial.com/entes/ministerios/MINT1703-2002.htm" TargetMode="External"/><Relationship Id="rId18" Type="http://schemas.openxmlformats.org/officeDocument/2006/relationships/hyperlink" Target="http://www.noticieroficial.com/entes/ministerios/MINHCPD1070-2013.htm" TargetMode="External"/><Relationship Id="rId26" Type="http://schemas.openxmlformats.org/officeDocument/2006/relationships/hyperlink" Target="http://www.noticieroficial.com/secCodigos.php/LEY_100_%20DE_1993.htm" TargetMode="External"/><Relationship Id="rId3" Type="http://schemas.microsoft.com/office/2007/relationships/stylesWithEffects" Target="stylesWithEffects.xml"/><Relationship Id="rId21" Type="http://schemas.openxmlformats.org/officeDocument/2006/relationships/hyperlink" Target="http://www.noticieroficial.com/entes/ministerios/MINHCPD1070-2013.htm" TargetMode="External"/><Relationship Id="rId7" Type="http://schemas.openxmlformats.org/officeDocument/2006/relationships/hyperlink" Target="http://www.noticieroficial.com/secCodigos.php/LEY_100_%20DE_1993.htm" TargetMode="External"/><Relationship Id="rId12" Type="http://schemas.openxmlformats.org/officeDocument/2006/relationships/hyperlink" Target="http://www.noticieroficial.com/entes/ministerios/MINHCPD1070-2013.htm" TargetMode="External"/><Relationship Id="rId17" Type="http://schemas.openxmlformats.org/officeDocument/2006/relationships/hyperlink" Target="http://www.noticieroficial.com/secCodigos.php/LEY_100_%20DE_1993.htm" TargetMode="External"/><Relationship Id="rId25" Type="http://schemas.openxmlformats.org/officeDocument/2006/relationships/hyperlink" Target="http://www.noticieroficial.com/entes/ministerios/MINT1703-2002.htm" TargetMode="External"/><Relationship Id="rId2" Type="http://schemas.openxmlformats.org/officeDocument/2006/relationships/styles" Target="styles.xml"/><Relationship Id="rId16" Type="http://schemas.openxmlformats.org/officeDocument/2006/relationships/hyperlink" Target="http://www.noticieroficial.com/entes/ministerios/MINT1703-2002.htm" TargetMode="External"/><Relationship Id="rId20" Type="http://schemas.openxmlformats.org/officeDocument/2006/relationships/hyperlink" Target="http://www.noticieroficial.com/entes/ministerios/MINT1703-2002.htm" TargetMode="External"/><Relationship Id="rId29" Type="http://schemas.openxmlformats.org/officeDocument/2006/relationships/hyperlink" Target="http://www.noticieroficial.com/secCodigos.php/LEY_100_%20DE_1993.htm" TargetMode="External"/><Relationship Id="rId1" Type="http://schemas.openxmlformats.org/officeDocument/2006/relationships/customXml" Target="../customXml/item1.xml"/><Relationship Id="rId6" Type="http://schemas.openxmlformats.org/officeDocument/2006/relationships/hyperlink" Target="http://www.noticieroficial.com/secCodigos.php/Estatuto_Tributario.htm" TargetMode="External"/><Relationship Id="rId11" Type="http://schemas.openxmlformats.org/officeDocument/2006/relationships/hyperlink" Target="http://www.noticieroficial.com/secCodigos.php/LEY_100_%20DE_1993.htm" TargetMode="External"/><Relationship Id="rId24" Type="http://schemas.openxmlformats.org/officeDocument/2006/relationships/hyperlink" Target="http://www.noticieroficial.com/secCodigos.php/LEY_100_%20DE_1993.htm" TargetMode="External"/><Relationship Id="rId5" Type="http://schemas.openxmlformats.org/officeDocument/2006/relationships/webSettings" Target="webSettings.xml"/><Relationship Id="rId15" Type="http://schemas.openxmlformats.org/officeDocument/2006/relationships/hyperlink" Target="http://www.noticieroficial.com/entes/ministerios/MINHCPD1070-2013.htm" TargetMode="External"/><Relationship Id="rId23" Type="http://schemas.openxmlformats.org/officeDocument/2006/relationships/hyperlink" Target="http://www.noticieroficial.com/entes/ministerios/MINT1703-2002.htm" TargetMode="External"/><Relationship Id="rId28" Type="http://schemas.openxmlformats.org/officeDocument/2006/relationships/hyperlink" Target="http://www.noticieroficial.com/entes/ministerios/MINT1703-2002.htm" TargetMode="External"/><Relationship Id="rId10" Type="http://schemas.openxmlformats.org/officeDocument/2006/relationships/hyperlink" Target="http://www.noticieroficial.com/entes/ministerios/MINT1703-2002.htm" TargetMode="External"/><Relationship Id="rId19" Type="http://schemas.openxmlformats.org/officeDocument/2006/relationships/hyperlink" Target="http://www.noticieroficial.com/secCodigos.php/Estatuto_Tributario.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ticieroficial.com/entes/ministerios/MINT1703-2002.htm" TargetMode="External"/><Relationship Id="rId14" Type="http://schemas.openxmlformats.org/officeDocument/2006/relationships/hyperlink" Target="http://www.noticieroficial.com/secCodigos.php/LEY_100_%20DE_1993.htm" TargetMode="External"/><Relationship Id="rId22" Type="http://schemas.openxmlformats.org/officeDocument/2006/relationships/hyperlink" Target="http://www.noticieroficial.com/secCodigos.php/Estatuto_Tributario.htm" TargetMode="External"/><Relationship Id="rId27" Type="http://schemas.openxmlformats.org/officeDocument/2006/relationships/hyperlink" Target="http://www.noticieroficial.com/entes/ministerios/MINHCPD1070-2013.ht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7082-BBC9-47CD-A8C6-4A23EA23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1926</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 FISCAL</dc:creator>
  <cp:lastModifiedBy>CENTRO NACIONAL DE ESTUDIOS TRIBUTARIOS DE COLOMBIA </cp:lastModifiedBy>
  <cp:revision>3</cp:revision>
  <dcterms:created xsi:type="dcterms:W3CDTF">2014-10-25T00:02:00Z</dcterms:created>
  <dcterms:modified xsi:type="dcterms:W3CDTF">2014-11-10T00:15:00Z</dcterms:modified>
</cp:coreProperties>
</file>